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AD" w:rsidRPr="00B14469" w:rsidRDefault="00A341C9" w:rsidP="00A341C9">
      <w:pPr>
        <w:spacing w:after="0"/>
        <w:jc w:val="center"/>
        <w:rPr>
          <w:b/>
          <w:sz w:val="24"/>
          <w:szCs w:val="24"/>
        </w:rPr>
      </w:pPr>
      <w:r w:rsidRPr="00B14469">
        <w:rPr>
          <w:b/>
          <w:sz w:val="24"/>
          <w:szCs w:val="24"/>
        </w:rPr>
        <w:t>HDB_</w:t>
      </w:r>
      <w:r w:rsidR="00B14469" w:rsidRPr="00B14469">
        <w:rPr>
          <w:b/>
          <w:sz w:val="24"/>
          <w:szCs w:val="24"/>
        </w:rPr>
        <w:t xml:space="preserve">REPERES </w:t>
      </w:r>
      <w:r w:rsidR="00510AAD" w:rsidRPr="00B14469">
        <w:rPr>
          <w:b/>
          <w:sz w:val="24"/>
          <w:szCs w:val="24"/>
        </w:rPr>
        <w:t>HISTORIQUE</w:t>
      </w:r>
      <w:r w:rsidR="00B14469" w:rsidRPr="00B14469">
        <w:rPr>
          <w:b/>
          <w:sz w:val="24"/>
          <w:szCs w:val="24"/>
        </w:rPr>
        <w:t>S</w:t>
      </w:r>
    </w:p>
    <w:p w:rsidR="00A341C9" w:rsidRDefault="00A341C9" w:rsidP="00A341C9">
      <w:pPr>
        <w:spacing w:after="0"/>
        <w:jc w:val="both"/>
      </w:pPr>
    </w:p>
    <w:p w:rsidR="00E3218C" w:rsidRPr="00687F7A" w:rsidRDefault="008A71E8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1823</w:t>
      </w:r>
    </w:p>
    <w:p w:rsidR="008A71E8" w:rsidRDefault="008A71E8" w:rsidP="00A341C9">
      <w:pPr>
        <w:spacing w:after="0"/>
        <w:jc w:val="both"/>
      </w:pPr>
      <w:r>
        <w:t xml:space="preserve">Les Ateliers </w:t>
      </w:r>
      <w:proofErr w:type="spellStart"/>
      <w:r w:rsidRPr="00B14469">
        <w:rPr>
          <w:b/>
        </w:rPr>
        <w:t>Houget</w:t>
      </w:r>
      <w:proofErr w:type="spellEnd"/>
      <w:r>
        <w:t xml:space="preserve"> ouvrent leurs portes.</w:t>
      </w:r>
    </w:p>
    <w:p w:rsidR="00A341C9" w:rsidRDefault="00A341C9" w:rsidP="00A341C9">
      <w:pPr>
        <w:spacing w:after="0"/>
        <w:jc w:val="both"/>
      </w:pPr>
    </w:p>
    <w:p w:rsidR="008A71E8" w:rsidRPr="00687F7A" w:rsidRDefault="008A71E8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1834</w:t>
      </w:r>
    </w:p>
    <w:p w:rsidR="008A71E8" w:rsidRDefault="00A341C9" w:rsidP="00A341C9">
      <w:pPr>
        <w:spacing w:after="0"/>
        <w:jc w:val="both"/>
      </w:pPr>
      <w:r>
        <w:t>Une autre fir</w:t>
      </w:r>
      <w:r w:rsidR="008A71E8">
        <w:t xml:space="preserve">me de construction mécanique voit le jour, </w:t>
      </w:r>
      <w:proofErr w:type="spellStart"/>
      <w:r w:rsidR="008A71E8" w:rsidRPr="00B14469">
        <w:rPr>
          <w:b/>
        </w:rPr>
        <w:t>Duesberg</w:t>
      </w:r>
      <w:proofErr w:type="spellEnd"/>
      <w:r w:rsidR="008A71E8" w:rsidRPr="00B14469">
        <w:rPr>
          <w:b/>
        </w:rPr>
        <w:t>-Bosson</w:t>
      </w:r>
      <w:r w:rsidR="008A71E8">
        <w:t>.</w:t>
      </w:r>
    </w:p>
    <w:p w:rsidR="008A71E8" w:rsidRDefault="008A71E8" w:rsidP="00A341C9">
      <w:pPr>
        <w:spacing w:after="0"/>
        <w:jc w:val="both"/>
      </w:pPr>
      <w:r>
        <w:t>Pendant</w:t>
      </w:r>
      <w:r w:rsidR="00B14469">
        <w:t xml:space="preserve"> longtemps, les deux firmes se f</w:t>
      </w:r>
      <w:r>
        <w:t>ont concurrence, tissant leur essor et leur réputation mondiale au fil de la splendeur de l’industrie textile verviétoise, à laquelle elles fournissaient cardes (machines de préparation de la laine), filatures et métiers à tisser.</w:t>
      </w:r>
    </w:p>
    <w:p w:rsidR="00A341C9" w:rsidRDefault="00A341C9" w:rsidP="00A341C9">
      <w:pPr>
        <w:spacing w:after="0"/>
        <w:jc w:val="both"/>
      </w:pPr>
    </w:p>
    <w:p w:rsidR="008A71E8" w:rsidRPr="00687F7A" w:rsidRDefault="008A71E8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1962</w:t>
      </w:r>
    </w:p>
    <w:p w:rsidR="008A71E8" w:rsidRDefault="008A71E8" w:rsidP="00A341C9">
      <w:pPr>
        <w:spacing w:after="0"/>
        <w:jc w:val="both"/>
      </w:pPr>
      <w:r>
        <w:t xml:space="preserve">Pour faire face à une énorme commande de 200 machines à carder passée par l’Union soviétique, </w:t>
      </w:r>
      <w:proofErr w:type="spellStart"/>
      <w:r>
        <w:t>Houget</w:t>
      </w:r>
      <w:proofErr w:type="spellEnd"/>
      <w:r>
        <w:t xml:space="preserve"> et </w:t>
      </w:r>
      <w:proofErr w:type="spellStart"/>
      <w:r>
        <w:t>Duesberg</w:t>
      </w:r>
      <w:proofErr w:type="spellEnd"/>
      <w:r>
        <w:t>-Bosson fusionnent. A l’époque, HDB emploie 1.200 personnes.</w:t>
      </w:r>
    </w:p>
    <w:p w:rsidR="00B14469" w:rsidRPr="00B14469" w:rsidRDefault="00B14469" w:rsidP="00A341C9">
      <w:pPr>
        <w:spacing w:after="0"/>
        <w:jc w:val="both"/>
        <w:rPr>
          <w:sz w:val="8"/>
          <w:szCs w:val="8"/>
        </w:rPr>
      </w:pPr>
    </w:p>
    <w:p w:rsidR="008A71E8" w:rsidRDefault="00F22416" w:rsidP="00A341C9">
      <w:pPr>
        <w:spacing w:after="0"/>
        <w:jc w:val="both"/>
      </w:pPr>
      <w:r>
        <w:t>La firm</w:t>
      </w:r>
      <w:r w:rsidR="00230E1C">
        <w:t xml:space="preserve">e </w:t>
      </w:r>
      <w:proofErr w:type="spellStart"/>
      <w:r w:rsidR="00230E1C">
        <w:t>ensivaloise</w:t>
      </w:r>
      <w:proofErr w:type="spellEnd"/>
      <w:r w:rsidR="00230E1C">
        <w:t xml:space="preserve"> encaisse</w:t>
      </w:r>
      <w:r>
        <w:t xml:space="preserve"> </w:t>
      </w:r>
      <w:r w:rsidR="00230E1C">
        <w:t xml:space="preserve">ensuite </w:t>
      </w:r>
      <w:r>
        <w:t xml:space="preserve">de plein fouet le déclin du textile verviétois et doit se concentrer sur les marchés flamand et étranger (Italie, Etats-Unis, Moyen Orient, Asie, </w:t>
      </w:r>
      <w:proofErr w:type="gramStart"/>
      <w:r>
        <w:t>Océanie</w:t>
      </w:r>
      <w:r w:rsidR="00B14469">
        <w:t>,…</w:t>
      </w:r>
      <w:proofErr w:type="gramEnd"/>
      <w:r w:rsidR="00B14469">
        <w:t xml:space="preserve">) </w:t>
      </w:r>
      <w:r>
        <w:t xml:space="preserve">Cette baisse d’activité se traduit par une succession de plans de restructuration. </w:t>
      </w:r>
    </w:p>
    <w:p w:rsidR="00A341C9" w:rsidRDefault="00A341C9" w:rsidP="00A341C9">
      <w:pPr>
        <w:spacing w:after="0"/>
        <w:jc w:val="both"/>
      </w:pPr>
    </w:p>
    <w:p w:rsidR="00F22416" w:rsidRPr="00687F7A" w:rsidRDefault="00F22416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Années 80</w:t>
      </w:r>
    </w:p>
    <w:p w:rsidR="00F22416" w:rsidRDefault="00F22416" w:rsidP="00A341C9">
      <w:pPr>
        <w:spacing w:after="0"/>
        <w:jc w:val="both"/>
      </w:pPr>
      <w:r>
        <w:t>Les pouvoirs publics viennent à la rescousse, la SRIW (Société régionale d’investissement en Wallonie) devenant actionnaire principal.</w:t>
      </w:r>
    </w:p>
    <w:p w:rsidR="00A341C9" w:rsidRDefault="00A341C9" w:rsidP="00A341C9">
      <w:pPr>
        <w:spacing w:after="0"/>
        <w:jc w:val="both"/>
      </w:pPr>
    </w:p>
    <w:p w:rsidR="00F22416" w:rsidRPr="00687F7A" w:rsidRDefault="00F22416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1989</w:t>
      </w:r>
    </w:p>
    <w:p w:rsidR="00F22416" w:rsidRDefault="00F22416" w:rsidP="00A341C9">
      <w:pPr>
        <w:spacing w:after="0"/>
        <w:jc w:val="both"/>
      </w:pPr>
      <w:r>
        <w:t>Tout en restant actionnaire, mais minoritaire, la SRIW passe le flambeau au groupe alsacien Schlumberger. Mais les marchés (et le volume de l’emploi) continuent à se détricoter.</w:t>
      </w:r>
    </w:p>
    <w:p w:rsidR="00A341C9" w:rsidRDefault="00A341C9" w:rsidP="00A341C9">
      <w:pPr>
        <w:spacing w:after="0"/>
        <w:jc w:val="both"/>
      </w:pPr>
    </w:p>
    <w:p w:rsidR="00F22416" w:rsidRPr="00687F7A" w:rsidRDefault="00F22416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1996</w:t>
      </w:r>
    </w:p>
    <w:p w:rsidR="00F22416" w:rsidRDefault="00F22416" w:rsidP="00A341C9">
      <w:pPr>
        <w:spacing w:after="0"/>
        <w:jc w:val="both"/>
      </w:pPr>
      <w:r>
        <w:t xml:space="preserve">Faillite de la société et reprise par le groupe italien </w:t>
      </w:r>
      <w:proofErr w:type="spellStart"/>
      <w:r w:rsidRPr="00B14469">
        <w:rPr>
          <w:b/>
        </w:rPr>
        <w:t>Octir</w:t>
      </w:r>
      <w:proofErr w:type="spellEnd"/>
      <w:r>
        <w:t>.</w:t>
      </w:r>
    </w:p>
    <w:p w:rsidR="00A341C9" w:rsidRDefault="00A341C9" w:rsidP="00A341C9">
      <w:pPr>
        <w:spacing w:after="0"/>
        <w:jc w:val="both"/>
      </w:pPr>
    </w:p>
    <w:p w:rsidR="00F22416" w:rsidRPr="00687F7A" w:rsidRDefault="00F22416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2002</w:t>
      </w:r>
    </w:p>
    <w:p w:rsidR="00F22416" w:rsidRDefault="00F22416" w:rsidP="00A341C9">
      <w:pPr>
        <w:spacing w:after="0"/>
        <w:jc w:val="both"/>
      </w:pPr>
      <w:proofErr w:type="spellStart"/>
      <w:r>
        <w:t>Octir</w:t>
      </w:r>
      <w:proofErr w:type="spellEnd"/>
      <w:r>
        <w:t xml:space="preserve"> fusionne avec une autre firme transalpine, </w:t>
      </w:r>
      <w:r w:rsidRPr="00B14469">
        <w:rPr>
          <w:b/>
        </w:rPr>
        <w:t>FOR</w:t>
      </w:r>
      <w:r>
        <w:t xml:space="preserve">, cette fusion donnant naissance à une nouvelle firme, baptisée </w:t>
      </w:r>
      <w:proofErr w:type="spellStart"/>
      <w:r w:rsidRPr="00B14469">
        <w:rPr>
          <w:b/>
        </w:rPr>
        <w:t>Fincarde</w:t>
      </w:r>
      <w:proofErr w:type="spellEnd"/>
      <w:r>
        <w:t>. La même année, la Région wallonne décide de revenir dans l’</w:t>
      </w:r>
      <w:r w:rsidR="009C6477">
        <w:t>actionnariat</w:t>
      </w:r>
      <w:r>
        <w:t xml:space="preserve"> </w:t>
      </w:r>
      <w:proofErr w:type="spellStart"/>
      <w:r>
        <w:t>ensivalois</w:t>
      </w:r>
      <w:proofErr w:type="spellEnd"/>
      <w:r>
        <w:t xml:space="preserve">, via la </w:t>
      </w:r>
      <w:proofErr w:type="spellStart"/>
      <w:r>
        <w:t>Sogepa</w:t>
      </w:r>
      <w:proofErr w:type="spellEnd"/>
      <w:r>
        <w:t xml:space="preserve"> (</w:t>
      </w:r>
      <w:r w:rsidR="009C6477">
        <w:t>Société de gestion des participations).</w:t>
      </w:r>
    </w:p>
    <w:p w:rsidR="00A341C9" w:rsidRDefault="00A341C9" w:rsidP="00A341C9">
      <w:pPr>
        <w:spacing w:after="0"/>
        <w:jc w:val="both"/>
      </w:pPr>
    </w:p>
    <w:p w:rsidR="009C6477" w:rsidRPr="00687F7A" w:rsidRDefault="009C6477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2005</w:t>
      </w:r>
    </w:p>
    <w:p w:rsidR="009C6477" w:rsidRDefault="009C6477" w:rsidP="00A341C9">
      <w:pPr>
        <w:spacing w:after="0"/>
        <w:jc w:val="both"/>
      </w:pPr>
      <w:r>
        <w:t>Nouvelle faillit</w:t>
      </w:r>
      <w:r w:rsidR="00C85BAE">
        <w:t>e</w:t>
      </w:r>
      <w:r>
        <w:t xml:space="preserve">, sous l’ère du groupe </w:t>
      </w:r>
      <w:proofErr w:type="spellStart"/>
      <w:r>
        <w:t>Fincarde</w:t>
      </w:r>
      <w:proofErr w:type="spellEnd"/>
      <w:r>
        <w:t>. Puis relance de l’activité, sous l’égide de l’industriel allemand brêmois Frank REISKY.</w:t>
      </w:r>
    </w:p>
    <w:p w:rsidR="00A341C9" w:rsidRDefault="00A341C9" w:rsidP="00A341C9">
      <w:pPr>
        <w:spacing w:after="0"/>
        <w:jc w:val="both"/>
      </w:pPr>
    </w:p>
    <w:p w:rsidR="009C6477" w:rsidRPr="00687F7A" w:rsidRDefault="009C6477" w:rsidP="00A341C9">
      <w:pPr>
        <w:spacing w:after="0"/>
        <w:jc w:val="both"/>
        <w:rPr>
          <w:color w:val="0070C0"/>
        </w:rPr>
      </w:pPr>
      <w:r w:rsidRPr="00687F7A">
        <w:rPr>
          <w:color w:val="0070C0"/>
        </w:rPr>
        <w:t>2008</w:t>
      </w:r>
      <w:bookmarkStart w:id="0" w:name="_GoBack"/>
      <w:bookmarkEnd w:id="0"/>
    </w:p>
    <w:p w:rsidR="00A341C9" w:rsidRPr="00B14469" w:rsidRDefault="009C6477" w:rsidP="00A341C9">
      <w:pPr>
        <w:spacing w:after="0"/>
        <w:rPr>
          <w:sz w:val="8"/>
          <w:szCs w:val="8"/>
        </w:rPr>
      </w:pPr>
      <w:r>
        <w:t>Fin définitive des activités.</w:t>
      </w:r>
      <w:r w:rsidR="00510AAD">
        <w:br/>
      </w:r>
    </w:p>
    <w:p w:rsidR="00B14469" w:rsidRDefault="00B14469" w:rsidP="00A341C9">
      <w:pPr>
        <w:spacing w:after="0"/>
      </w:pPr>
    </w:p>
    <w:p w:rsidR="00F22416" w:rsidRDefault="00B14469" w:rsidP="00A341C9">
      <w:pPr>
        <w:spacing w:after="0"/>
      </w:pPr>
      <w:r>
        <w:t>Par Arrêté du 17 juillet 2008, le Gouvernement</w:t>
      </w:r>
      <w:r w:rsidR="005D743E">
        <w:t xml:space="preserve"> wallon</w:t>
      </w:r>
      <w:r>
        <w:t xml:space="preserve"> inscrit le site dans la liste des </w:t>
      </w:r>
      <w:r w:rsidR="009C6477">
        <w:t xml:space="preserve">SRPE </w:t>
      </w:r>
      <w:r>
        <w:t>(Sites de réhabilitation paysagère et environnementale).</w:t>
      </w:r>
    </w:p>
    <w:p w:rsidR="00B14469" w:rsidRDefault="00B14469" w:rsidP="00A341C9">
      <w:pPr>
        <w:spacing w:after="0"/>
      </w:pPr>
      <w:r>
        <w:t xml:space="preserve">Des moyens financiers sont dégagés </w:t>
      </w:r>
      <w:r w:rsidR="005D743E">
        <w:t xml:space="preserve">par la Wallonie </w:t>
      </w:r>
      <w:r>
        <w:t xml:space="preserve">dans le cadre du plan Marshall </w:t>
      </w:r>
      <w:proofErr w:type="gramStart"/>
      <w:r>
        <w:t>2.Vert</w:t>
      </w:r>
      <w:proofErr w:type="gramEnd"/>
      <w:r>
        <w:t xml:space="preserve"> </w:t>
      </w:r>
      <w:r w:rsidR="005D743E">
        <w:t xml:space="preserve">en vue de </w:t>
      </w:r>
      <w:r>
        <w:t>réaménager cette friche industrielle.</w:t>
      </w:r>
    </w:p>
    <w:p w:rsidR="00230E1C" w:rsidRDefault="00B14469" w:rsidP="00A341C9">
      <w:pPr>
        <w:spacing w:after="0"/>
      </w:pPr>
      <w:r>
        <w:t xml:space="preserve">La SPI acquiert le site </w:t>
      </w:r>
      <w:r w:rsidR="00230E1C">
        <w:t xml:space="preserve">par voie d’expropriation </w:t>
      </w:r>
      <w:r>
        <w:t>en décembre 2013.</w:t>
      </w:r>
      <w:r w:rsidR="005D743E">
        <w:t xml:space="preserve"> </w:t>
      </w:r>
      <w:r w:rsidR="00230E1C">
        <w:t>Les travaux de réaménagement (démolition, dépollution, nivellement,</w:t>
      </w:r>
      <w:r w:rsidR="005D743E">
        <w:t xml:space="preserve"> sécurisation) sont réalisés </w:t>
      </w:r>
      <w:r w:rsidR="00687F7A">
        <w:t>en 2017-2018.</w:t>
      </w:r>
    </w:p>
    <w:sectPr w:rsidR="00230E1C" w:rsidSect="00B1446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1E8"/>
    <w:rsid w:val="00230E1C"/>
    <w:rsid w:val="003564EA"/>
    <w:rsid w:val="00510AAD"/>
    <w:rsid w:val="005D743E"/>
    <w:rsid w:val="00687F7A"/>
    <w:rsid w:val="008A71E8"/>
    <w:rsid w:val="009C6477"/>
    <w:rsid w:val="00A341C9"/>
    <w:rsid w:val="00B14469"/>
    <w:rsid w:val="00C85BAE"/>
    <w:rsid w:val="00DB1B54"/>
    <w:rsid w:val="00E3218C"/>
    <w:rsid w:val="00F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D256"/>
  <w15:docId w15:val="{79CFC11C-AC32-4380-B547-49CE4B7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WOLLWERT</dc:creator>
  <cp:lastModifiedBy>Eric VIDAL</cp:lastModifiedBy>
  <cp:revision>4</cp:revision>
  <dcterms:created xsi:type="dcterms:W3CDTF">2016-04-07T09:34:00Z</dcterms:created>
  <dcterms:modified xsi:type="dcterms:W3CDTF">2019-02-05T10:42:00Z</dcterms:modified>
</cp:coreProperties>
</file>